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Перед запуском конвертора, убедитесь, что на ПК установлена Java 8</w:t>
        <w:br w:type="textWrapping"/>
        <w:t xml:space="preserve">Скачать можно по ссылке:</w:t>
        <w:br w:type="textWrapping"/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https://www.java.com/ru/download/manual.jsp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В конверторе обработчик ошибок временно не активен. Убедитесь, что в исходной таблице M510.xls заполнены все поля, нет пустых ячеек. </w:t>
        <w:br w:type="textWrapping"/>
        <w:br w:type="textWrapping"/>
        <w:t xml:space="preserve">Не изменять формат данных в ячейках при копировании текста!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java.com/ru/download/manual.j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